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5DC" w:rsidRDefault="00EF55DC" w:rsidP="00EF55DC">
      <w:pPr>
        <w:pStyle w:val="a3"/>
        <w:bidi/>
        <w:spacing w:before="0" w:beforeAutospacing="0" w:after="0" w:afterAutospacing="0"/>
        <w:jc w:val="center"/>
        <w:rPr>
          <w:rFonts w:ascii="Calibri" w:hAnsi="Calibri" w:cs="Calibri"/>
          <w:b/>
          <w:bCs/>
          <w:color w:val="FF0000"/>
          <w:sz w:val="36"/>
          <w:szCs w:val="36"/>
        </w:rPr>
      </w:pPr>
      <w:r>
        <w:rPr>
          <w:rFonts w:ascii="Calibri" w:hAnsi="Calibri" w:cs="Calibri"/>
          <w:b/>
          <w:bCs/>
          <w:color w:val="FF0000"/>
          <w:sz w:val="36"/>
          <w:szCs w:val="36"/>
          <w:rtl/>
        </w:rPr>
        <w:t>عقد مصنعية ومواد نوافذ الألومينيوم</w:t>
      </w:r>
    </w:p>
    <w:p w:rsidR="00EF55DC" w:rsidRDefault="00EF55DC" w:rsidP="00EF55DC">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EF55DC" w:rsidTr="00EF55DC">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rsidR="00EF55DC" w:rsidRDefault="00EF55DC">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rsidR="00EF55DC" w:rsidRDefault="00EF55DC">
            <w:pPr>
              <w:spacing w:after="0" w:line="240" w:lineRule="auto"/>
              <w:rPr>
                <w:rFonts w:ascii="Times New Roman" w:eastAsia="Times New Roman" w:hAnsi="Times New Roman" w:cs="Times New Roman"/>
                <w:sz w:val="30"/>
                <w:szCs w:val="30"/>
                <w:rtl/>
                <w:lang w:val="en-US"/>
              </w:rPr>
            </w:pPr>
          </w:p>
          <w:p w:rsidR="00EF55DC" w:rsidRDefault="00EF55DC">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rsidR="00EF55DC" w:rsidRDefault="00EF55DC">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w:t>
            </w:r>
          </w:p>
          <w:p w:rsidR="00EF55DC" w:rsidRDefault="00EF55DC">
            <w:pPr>
              <w:bidi/>
              <w:spacing w:after="0" w:line="240" w:lineRule="auto"/>
              <w:jc w:val="both"/>
              <w:rPr>
                <w:rFonts w:ascii="Calibri" w:eastAsia="Times New Roman" w:hAnsi="Calibri" w:cs="Calibri"/>
                <w:b/>
                <w:bCs/>
                <w:color w:val="000000"/>
                <w:sz w:val="30"/>
                <w:szCs w:val="30"/>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rsidR="00EF55DC" w:rsidRDefault="00EF55DC">
            <w:pPr>
              <w:spacing w:after="240" w:line="240" w:lineRule="auto"/>
              <w:rPr>
                <w:rFonts w:ascii="Times New Roman" w:eastAsia="Times New Roman" w:hAnsi="Times New Roman" w:cs="Times New Roman" w:hint="cs"/>
                <w:sz w:val="30"/>
                <w:szCs w:val="30"/>
                <w:rtl/>
                <w:lang w:val="en-US"/>
              </w:rPr>
            </w:pPr>
          </w:p>
          <w:p w:rsidR="00EF55DC" w:rsidRDefault="00EF55DC">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rsidR="00EF55DC" w:rsidRDefault="00EF55DC">
            <w:pPr>
              <w:spacing w:after="0" w:line="240" w:lineRule="auto"/>
              <w:rPr>
                <w:rFonts w:ascii="Times New Roman" w:eastAsia="Times New Roman" w:hAnsi="Times New Roman" w:cs="Times New Roman"/>
                <w:sz w:val="30"/>
                <w:szCs w:val="30"/>
                <w:rtl/>
                <w:lang w:val="en-US"/>
              </w:rPr>
            </w:pPr>
          </w:p>
          <w:p w:rsidR="00EF55DC" w:rsidRDefault="00EF55DC">
            <w:pPr>
              <w:bidi/>
              <w:spacing w:after="0" w:line="240" w:lineRule="auto"/>
              <w:rPr>
                <w:rFonts w:ascii="Times New Roman" w:eastAsia="Times New Roman" w:hAnsi="Times New Roman" w:cs="Times New Roman"/>
                <w:sz w:val="30"/>
                <w:szCs w:val="30"/>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rsidR="00EF55DC" w:rsidRDefault="00EF55DC" w:rsidP="00EF55DC">
            <w:pPr>
              <w:numPr>
                <w:ilvl w:val="0"/>
                <w:numId w:val="3"/>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rsidR="00EF55DC" w:rsidRDefault="00EF55DC" w:rsidP="00EF55DC">
            <w:pPr>
              <w:numPr>
                <w:ilvl w:val="0"/>
                <w:numId w:val="3"/>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rsidR="00EF55DC" w:rsidRDefault="00EF55DC" w:rsidP="00EF55DC">
            <w:pPr>
              <w:numPr>
                <w:ilvl w:val="0"/>
                <w:numId w:val="3"/>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rsidR="00EF55DC" w:rsidRDefault="00EF55DC" w:rsidP="00EF55DC">
      <w:pPr>
        <w:rPr>
          <w:rFonts w:ascii="Assawt Decorative" w:cs="Assawt Decorative" w:hint="cs"/>
          <w:color w:val="000000"/>
          <w:sz w:val="40"/>
          <w:szCs w:val="40"/>
          <w:rtl/>
          <w:lang w:val="en-US" w:bidi="ar-YE"/>
        </w:rPr>
      </w:pPr>
    </w:p>
    <w:p w:rsidR="00EF55DC" w:rsidRDefault="00EF55DC" w:rsidP="00EF55DC">
      <w:pPr>
        <w:rPr>
          <w:rFonts w:ascii="Bahij Muna" w:hAnsi="Bahij Muna" w:cs="Bahij Muna" w:hint="cs"/>
          <w:color w:val="000000"/>
          <w:sz w:val="28"/>
          <w:szCs w:val="28"/>
          <w:rtl/>
          <w:lang w:val="en-US" w:bidi="ar-YE"/>
        </w:rPr>
      </w:pPr>
    </w:p>
    <w:p w:rsidR="00EF55DC" w:rsidRDefault="00EF55DC" w:rsidP="00EF55DC">
      <w:pPr>
        <w:rPr>
          <w:rFonts w:ascii="Bahij Muna" w:hAnsi="Bahij Muna" w:cs="Bahij Muna"/>
          <w:color w:val="000000"/>
          <w:sz w:val="28"/>
          <w:szCs w:val="28"/>
          <w:lang w:val="en-US" w:bidi="ar-YE"/>
        </w:rPr>
      </w:pPr>
      <w:r>
        <w:rPr>
          <w:rFonts w:ascii="Bahij Muna" w:hAnsi="Bahij Muna" w:cs="Bahij Muna"/>
          <w:color w:val="000000"/>
          <w:sz w:val="28"/>
          <w:szCs w:val="28"/>
          <w:lang w:val="en-US" w:bidi="ar-YE"/>
        </w:rPr>
        <w:br w:type="page"/>
      </w:r>
    </w:p>
    <w:p w:rsidR="00EF55DC" w:rsidRDefault="00EF55DC" w:rsidP="00EF55DC">
      <w:pPr>
        <w:pStyle w:val="BasicParagraph"/>
        <w:rPr>
          <w:lang w:val="en-US"/>
        </w:rPr>
      </w:pPr>
    </w:p>
    <w:p w:rsidR="00EF55DC" w:rsidRDefault="00EF55DC" w:rsidP="00EF55DC">
      <w:pPr>
        <w:pStyle w:val="insideheader"/>
        <w:rPr>
          <w:rFonts w:hint="cs"/>
          <w:rtl/>
        </w:rPr>
      </w:pPr>
      <w:r>
        <w:rPr>
          <w:rFonts w:hint="cs"/>
          <w:rtl/>
        </w:rPr>
        <w:t xml:space="preserve">عقد مصنعية ومواد نوافذ الألومينيوم </w:t>
      </w:r>
    </w:p>
    <w:p w:rsidR="00EF55DC" w:rsidRDefault="00EF55DC" w:rsidP="00EF55DC">
      <w:pPr>
        <w:pStyle w:val="BasicParagraph"/>
        <w:rPr>
          <w:rFonts w:hint="cs"/>
          <w:rtl/>
        </w:rPr>
      </w:pPr>
    </w:p>
    <w:p w:rsidR="00EF55DC" w:rsidRDefault="00EF55DC" w:rsidP="00EF55DC">
      <w:pPr>
        <w:pStyle w:val="Text"/>
        <w:rPr>
          <w:rFonts w:hint="cs"/>
          <w:rtl/>
        </w:rPr>
      </w:pPr>
      <w:r>
        <w:rPr>
          <w:rFonts w:hint="cs"/>
          <w:rtl/>
        </w:rPr>
        <w:t xml:space="preserve">الحمد لله والصلاة والسلام على رسول </w:t>
      </w:r>
      <w:proofErr w:type="gramStart"/>
      <w:r>
        <w:rPr>
          <w:rFonts w:hint="cs"/>
          <w:rtl/>
        </w:rPr>
        <w:t>الله ،</w:t>
      </w:r>
      <w:proofErr w:type="gramEnd"/>
      <w:r>
        <w:rPr>
          <w:rFonts w:hint="cs"/>
          <w:rtl/>
        </w:rPr>
        <w:t xml:space="preserve"> وبعد ...  </w:t>
      </w:r>
    </w:p>
    <w:p w:rsidR="00EF55DC" w:rsidRDefault="00EF55DC" w:rsidP="00EF55DC">
      <w:pPr>
        <w:pStyle w:val="Text"/>
        <w:rPr>
          <w:rFonts w:hint="cs"/>
          <w:rtl/>
        </w:rPr>
      </w:pPr>
      <w:r>
        <w:rPr>
          <w:rFonts w:hint="cs"/>
          <w:rtl/>
        </w:rPr>
        <w:t xml:space="preserve">فإنه بتاريخ........... تم الاتفاق في مدينة............... بين كل </w:t>
      </w:r>
      <w:proofErr w:type="gramStart"/>
      <w:r>
        <w:rPr>
          <w:rFonts w:hint="cs"/>
          <w:rtl/>
        </w:rPr>
        <w:t>من :</w:t>
      </w:r>
      <w:proofErr w:type="gramEnd"/>
      <w:r>
        <w:rPr>
          <w:rFonts w:hint="cs"/>
          <w:rtl/>
        </w:rPr>
        <w:t>-</w:t>
      </w:r>
    </w:p>
    <w:p w:rsidR="00EF55DC" w:rsidRDefault="00EF55DC" w:rsidP="00EF55DC">
      <w:pPr>
        <w:pStyle w:val="LetterNumb"/>
        <w:rPr>
          <w:rFonts w:hint="cs"/>
          <w:b w:val="0"/>
          <w:bCs w:val="0"/>
          <w:rtl/>
        </w:rPr>
      </w:pPr>
      <w:r>
        <w:rPr>
          <w:rStyle w:val="numbercolor"/>
          <w:rFonts w:hint="cs"/>
          <w:b w:val="0"/>
          <w:bCs w:val="0"/>
          <w:rtl/>
        </w:rPr>
        <w:t>أ.</w:t>
      </w:r>
      <w:r>
        <w:rPr>
          <w:rStyle w:val="numbercolor"/>
          <w:rFonts w:hint="cs"/>
          <w:b w:val="0"/>
          <w:bCs w:val="0"/>
          <w:rtl/>
        </w:rPr>
        <w:tab/>
      </w:r>
      <w:r>
        <w:rPr>
          <w:rFonts w:hint="cs"/>
          <w:b w:val="0"/>
          <w:bCs w:val="0"/>
          <w:rtl/>
        </w:rPr>
        <w:t xml:space="preserve">المكرم.......................... رقم البطاقة.................. تاريخها............. مصدرها.............. وهو المالك </w:t>
      </w:r>
      <w:proofErr w:type="gramStart"/>
      <w:r>
        <w:rPr>
          <w:rFonts w:hint="cs"/>
          <w:b w:val="0"/>
          <w:bCs w:val="0"/>
          <w:rtl/>
        </w:rPr>
        <w:t>للأرض  ذات</w:t>
      </w:r>
      <w:proofErr w:type="gramEnd"/>
      <w:r>
        <w:rPr>
          <w:rFonts w:hint="cs"/>
          <w:b w:val="0"/>
          <w:bCs w:val="0"/>
          <w:rtl/>
        </w:rPr>
        <w:t xml:space="preserve"> الصك رقم.................... وتاريخ............... الواقعة بحي............... ويشار إليه فيما بعد بالطرف الأول أو المالك. </w:t>
      </w:r>
    </w:p>
    <w:p w:rsidR="00EF55DC" w:rsidRDefault="00EF55DC" w:rsidP="00EF55DC">
      <w:pPr>
        <w:pStyle w:val="Text"/>
        <w:rPr>
          <w:rFonts w:hint="cs"/>
          <w:rtl/>
        </w:rPr>
      </w:pPr>
      <w:r>
        <w:rPr>
          <w:rFonts w:hint="cs"/>
          <w:rtl/>
        </w:rPr>
        <w:t xml:space="preserve">و </w:t>
      </w:r>
    </w:p>
    <w:p w:rsidR="00EF55DC" w:rsidRDefault="00EF55DC" w:rsidP="00EF55DC">
      <w:pPr>
        <w:pStyle w:val="LetterNumb"/>
        <w:rPr>
          <w:rFonts w:hint="cs"/>
          <w:b w:val="0"/>
          <w:bCs w:val="0"/>
          <w:rtl/>
        </w:rPr>
      </w:pPr>
      <w:r>
        <w:rPr>
          <w:rStyle w:val="numbercolor"/>
          <w:rFonts w:hint="cs"/>
          <w:b w:val="0"/>
          <w:bCs w:val="0"/>
          <w:rtl/>
        </w:rPr>
        <w:t>ب.</w:t>
      </w:r>
      <w:r>
        <w:rPr>
          <w:rStyle w:val="numbercolor"/>
          <w:rFonts w:hint="cs"/>
          <w:b w:val="0"/>
          <w:bCs w:val="0"/>
          <w:rtl/>
        </w:rPr>
        <w:tab/>
      </w:r>
      <w:r>
        <w:rPr>
          <w:rFonts w:hint="cs"/>
          <w:b w:val="0"/>
          <w:bCs w:val="0"/>
          <w:rtl/>
        </w:rPr>
        <w:t>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يلي:</w:t>
      </w:r>
    </w:p>
    <w:p w:rsidR="00EF55DC" w:rsidRDefault="00EF55DC" w:rsidP="00EF55DC">
      <w:pPr>
        <w:pStyle w:val="Text"/>
        <w:rPr>
          <w:rFonts w:hint="cs"/>
          <w:rtl/>
        </w:rPr>
      </w:pPr>
      <w:r>
        <w:rPr>
          <w:rFonts w:hint="cs"/>
          <w:rtl/>
        </w:rPr>
        <w:t>التمهيد:</w:t>
      </w:r>
    </w:p>
    <w:p w:rsidR="00EF55DC" w:rsidRDefault="00EF55DC" w:rsidP="00EF55DC">
      <w:pPr>
        <w:pStyle w:val="Numbring"/>
        <w:ind w:left="9" w:firstLine="0"/>
        <w:rPr>
          <w:rFonts w:hint="cs"/>
          <w:rtl/>
        </w:rPr>
      </w:pPr>
      <w:r>
        <w:rPr>
          <w:rFonts w:hint="cs"/>
          <w:rtl/>
        </w:rPr>
        <w:t xml:space="preserve">حيث أن الطرف الأول حاصل على ترخيص رقم.......... وتاريخ.............. لإقامة مشروع على الأرض المشار إليها </w:t>
      </w:r>
      <w:proofErr w:type="spellStart"/>
      <w:r>
        <w:rPr>
          <w:rFonts w:hint="cs"/>
          <w:rtl/>
        </w:rPr>
        <w:t>بعاليه</w:t>
      </w:r>
      <w:proofErr w:type="spellEnd"/>
      <w:r>
        <w:rPr>
          <w:rFonts w:hint="cs"/>
          <w:rtl/>
        </w:rPr>
        <w:t xml:space="preserve"> ويرغب في تكليف مقاول للقيام بأعمال </w:t>
      </w:r>
      <w:proofErr w:type="gramStart"/>
      <w:r>
        <w:rPr>
          <w:rFonts w:hint="cs"/>
          <w:rtl/>
        </w:rPr>
        <w:t xml:space="preserve">( </w:t>
      </w:r>
      <w:proofErr w:type="spellStart"/>
      <w:r>
        <w:rPr>
          <w:rFonts w:hint="cs"/>
          <w:rtl/>
        </w:rPr>
        <w:t>مصنيعة</w:t>
      </w:r>
      <w:proofErr w:type="spellEnd"/>
      <w:proofErr w:type="gramEnd"/>
      <w:r>
        <w:rPr>
          <w:rFonts w:hint="cs"/>
          <w:rtl/>
        </w:rPr>
        <w:t xml:space="preserve"> ومواد الألومينيوم ) عليه فقد أطلع الطرف الثاني على جميع مستندات العقد وكذلك موقع المشروع وأبدى استعداده التام للقيام بهذه الأعمال وفق البنود التالية:- </w:t>
      </w:r>
    </w:p>
    <w:p w:rsidR="00EF55DC" w:rsidRDefault="00EF55DC" w:rsidP="00EF55DC">
      <w:pPr>
        <w:pStyle w:val="Numbring"/>
        <w:rPr>
          <w:rFonts w:hint="cs"/>
          <w:rtl/>
        </w:rPr>
      </w:pPr>
      <w:r>
        <w:rPr>
          <w:rStyle w:val="numbercolor"/>
          <w:rFonts w:hint="cs"/>
          <w:rtl/>
        </w:rPr>
        <w:t>1.</w:t>
      </w:r>
      <w:r>
        <w:rPr>
          <w:rStyle w:val="numbercolor"/>
          <w:rFonts w:hint="cs"/>
          <w:rtl/>
        </w:rPr>
        <w:tab/>
      </w:r>
      <w:r>
        <w:rPr>
          <w:rFonts w:hint="cs"/>
          <w:rtl/>
        </w:rPr>
        <w:t xml:space="preserve">يعتبر التمهيد وما جاء أعلاه جزء لا يتجزأ من </w:t>
      </w:r>
      <w:proofErr w:type="gramStart"/>
      <w:r>
        <w:rPr>
          <w:rFonts w:hint="cs"/>
          <w:rtl/>
        </w:rPr>
        <w:t>العقد .</w:t>
      </w:r>
      <w:proofErr w:type="gramEnd"/>
      <w:r>
        <w:rPr>
          <w:rFonts w:hint="cs"/>
          <w:rtl/>
        </w:rPr>
        <w:t xml:space="preserve"> </w:t>
      </w:r>
    </w:p>
    <w:p w:rsidR="00EF55DC" w:rsidRDefault="00EF55DC" w:rsidP="00EF55DC">
      <w:pPr>
        <w:pStyle w:val="Numbring"/>
        <w:rPr>
          <w:rFonts w:hint="cs"/>
          <w:rtl/>
        </w:rPr>
      </w:pPr>
      <w:r>
        <w:rPr>
          <w:rStyle w:val="numbercolor"/>
          <w:rFonts w:hint="cs"/>
          <w:rtl/>
        </w:rPr>
        <w:t>2.</w:t>
      </w:r>
      <w:r>
        <w:rPr>
          <w:rStyle w:val="numbercolor"/>
          <w:rFonts w:hint="cs"/>
          <w:rtl/>
        </w:rPr>
        <w:tab/>
      </w:r>
      <w:r>
        <w:rPr>
          <w:rFonts w:hint="cs"/>
          <w:rtl/>
        </w:rPr>
        <w:t xml:space="preserve">يكون نطاق عمل الطرف الثاني مصنعية ومواد </w:t>
      </w:r>
      <w:proofErr w:type="spellStart"/>
      <w:r>
        <w:rPr>
          <w:rFonts w:hint="cs"/>
          <w:rtl/>
        </w:rPr>
        <w:t>الالمينيوم</w:t>
      </w:r>
      <w:proofErr w:type="spellEnd"/>
      <w:r>
        <w:rPr>
          <w:rFonts w:hint="cs"/>
          <w:rtl/>
        </w:rPr>
        <w:t xml:space="preserve"> بجميع خردواتها بالإضافة إلى السلك والزجاج لمشروع الطرف الأول. </w:t>
      </w:r>
    </w:p>
    <w:p w:rsidR="00EF55DC" w:rsidRDefault="00EF55DC" w:rsidP="00EF55DC">
      <w:pPr>
        <w:pStyle w:val="Numbring"/>
        <w:rPr>
          <w:rFonts w:hint="cs"/>
          <w:rtl/>
        </w:rPr>
      </w:pPr>
      <w:r>
        <w:rPr>
          <w:rStyle w:val="numbercolor"/>
          <w:rFonts w:hint="cs"/>
          <w:rtl/>
        </w:rPr>
        <w:t>3.</w:t>
      </w:r>
      <w:r>
        <w:rPr>
          <w:rStyle w:val="numbercolor"/>
          <w:rFonts w:hint="cs"/>
          <w:rtl/>
        </w:rPr>
        <w:tab/>
      </w:r>
      <w:r>
        <w:rPr>
          <w:rFonts w:hint="cs"/>
          <w:rtl/>
        </w:rPr>
        <w:t xml:space="preserve">يلتزم الطرف الثاني بإحضار الفنين والعمالة ذات الخبرة في تنفيذ الأعمال الواردة أعلاه وتكون مسؤوليتهم </w:t>
      </w:r>
      <w:proofErr w:type="gramStart"/>
      <w:r>
        <w:rPr>
          <w:rFonts w:hint="cs"/>
          <w:rtl/>
        </w:rPr>
        <w:t>النظامية  على</w:t>
      </w:r>
      <w:proofErr w:type="gramEnd"/>
      <w:r>
        <w:rPr>
          <w:rFonts w:hint="cs"/>
          <w:rtl/>
        </w:rPr>
        <w:t xml:space="preserve"> الطرف الثاني . </w:t>
      </w:r>
    </w:p>
    <w:p w:rsidR="00EF55DC" w:rsidRDefault="00EF55DC" w:rsidP="00EF55DC">
      <w:pPr>
        <w:pStyle w:val="Numbring"/>
        <w:rPr>
          <w:rFonts w:hint="cs"/>
          <w:rtl/>
        </w:rPr>
      </w:pPr>
      <w:r>
        <w:rPr>
          <w:rStyle w:val="numbercolor"/>
          <w:rFonts w:hint="cs"/>
          <w:rtl/>
        </w:rPr>
        <w:t>4.</w:t>
      </w:r>
      <w:r>
        <w:rPr>
          <w:rStyle w:val="numbercolor"/>
          <w:rFonts w:hint="cs"/>
          <w:rtl/>
        </w:rPr>
        <w:tab/>
      </w:r>
      <w:r>
        <w:rPr>
          <w:rFonts w:hint="cs"/>
          <w:rtl/>
        </w:rPr>
        <w:t xml:space="preserve">يلزم أن تكون جميع الأعمال المنفذة حسب المواصفات الواردة في بند رقم 17، </w:t>
      </w:r>
    </w:p>
    <w:p w:rsidR="00EF55DC" w:rsidRDefault="00EF55DC" w:rsidP="00EF55DC">
      <w:pPr>
        <w:pStyle w:val="Numbring"/>
        <w:rPr>
          <w:rFonts w:hint="cs"/>
          <w:rtl/>
        </w:rPr>
      </w:pPr>
      <w:r>
        <w:rPr>
          <w:rStyle w:val="numbercolor"/>
          <w:rFonts w:hint="cs"/>
          <w:rtl/>
        </w:rPr>
        <w:t>5.</w:t>
      </w:r>
      <w:r>
        <w:rPr>
          <w:rStyle w:val="numbercolor"/>
          <w:rFonts w:hint="cs"/>
          <w:rtl/>
        </w:rPr>
        <w:tab/>
      </w:r>
      <w:r>
        <w:rPr>
          <w:rFonts w:hint="cs"/>
          <w:rtl/>
        </w:rPr>
        <w:t xml:space="preserve">في حالة مخالفة الطرف الثاني لما جاء في البند رقم 4 فيلتزم الطرف الثاني بإزالة الأعمال المخالفة على حسابه الخاص  </w:t>
      </w:r>
    </w:p>
    <w:p w:rsidR="00EF55DC" w:rsidRDefault="00EF55DC" w:rsidP="00EF55DC">
      <w:pPr>
        <w:pStyle w:val="Numbring"/>
        <w:rPr>
          <w:rFonts w:hint="cs"/>
          <w:rtl/>
        </w:rPr>
      </w:pPr>
      <w:r>
        <w:rPr>
          <w:rStyle w:val="numbercolor"/>
          <w:rFonts w:hint="cs"/>
          <w:rtl/>
        </w:rPr>
        <w:t>6.</w:t>
      </w:r>
      <w:r>
        <w:rPr>
          <w:rStyle w:val="numbercolor"/>
          <w:rFonts w:hint="cs"/>
          <w:rtl/>
        </w:rPr>
        <w:tab/>
      </w:r>
      <w:r>
        <w:rPr>
          <w:rFonts w:hint="cs"/>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Fonts w:hint="cs"/>
          <w:rtl/>
        </w:rPr>
        <w:t>ونظيفاً .</w:t>
      </w:r>
      <w:proofErr w:type="gramEnd"/>
      <w:r>
        <w:rPr>
          <w:rFonts w:hint="cs"/>
          <w:rtl/>
        </w:rPr>
        <w:t xml:space="preserve"> </w:t>
      </w:r>
    </w:p>
    <w:p w:rsidR="00EF55DC" w:rsidRDefault="00EF55DC" w:rsidP="00EF55DC">
      <w:pPr>
        <w:pStyle w:val="Numbring"/>
        <w:rPr>
          <w:rFonts w:hint="cs"/>
          <w:rtl/>
        </w:rPr>
      </w:pPr>
      <w:r>
        <w:rPr>
          <w:rStyle w:val="numbercolor"/>
          <w:rFonts w:hint="cs"/>
          <w:rtl/>
        </w:rPr>
        <w:t>7.</w:t>
      </w:r>
      <w:r>
        <w:rPr>
          <w:rStyle w:val="numbercolor"/>
          <w:rFonts w:hint="cs"/>
          <w:rtl/>
        </w:rPr>
        <w:tab/>
      </w:r>
      <w:proofErr w:type="gramStart"/>
      <w:r>
        <w:rPr>
          <w:rFonts w:hint="cs"/>
          <w:rtl/>
        </w:rPr>
        <w:t>الضمان :</w:t>
      </w:r>
      <w:proofErr w:type="gramEnd"/>
      <w:r>
        <w:rPr>
          <w:rFonts w:hint="cs"/>
          <w:rtl/>
        </w:rPr>
        <w:t xml:space="preserve"> يلتزم الطرف الثاني بضمان أعماله التي قام بها لمدة ................ شهر من تاريخ استلام الطرف الأول </w:t>
      </w:r>
      <w:proofErr w:type="gramStart"/>
      <w:r>
        <w:rPr>
          <w:rFonts w:hint="cs"/>
          <w:rtl/>
        </w:rPr>
        <w:t>للأعمال .</w:t>
      </w:r>
      <w:proofErr w:type="gramEnd"/>
      <w:r>
        <w:rPr>
          <w:rFonts w:hint="cs"/>
          <w:rtl/>
        </w:rPr>
        <w:t xml:space="preserve"> </w:t>
      </w:r>
    </w:p>
    <w:p w:rsidR="00EF55DC" w:rsidRDefault="00EF55DC" w:rsidP="00EF55DC">
      <w:pPr>
        <w:pStyle w:val="Numbring"/>
        <w:rPr>
          <w:rFonts w:hint="cs"/>
          <w:rtl/>
        </w:rPr>
      </w:pPr>
      <w:r>
        <w:rPr>
          <w:rStyle w:val="numbercolor"/>
          <w:rFonts w:hint="cs"/>
          <w:rtl/>
        </w:rPr>
        <w:t>8.</w:t>
      </w:r>
      <w:r>
        <w:rPr>
          <w:rStyle w:val="numbercolor"/>
          <w:rFonts w:hint="cs"/>
          <w:rtl/>
        </w:rPr>
        <w:tab/>
      </w:r>
      <w:r>
        <w:rPr>
          <w:rFonts w:hint="cs"/>
          <w:rtl/>
        </w:rPr>
        <w:t xml:space="preserve">مدة </w:t>
      </w:r>
      <w:proofErr w:type="gramStart"/>
      <w:r>
        <w:rPr>
          <w:rFonts w:hint="cs"/>
          <w:rtl/>
        </w:rPr>
        <w:t>التنفيذ :</w:t>
      </w:r>
      <w:proofErr w:type="gramEnd"/>
      <w:r>
        <w:rPr>
          <w:rFonts w:hint="cs"/>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Fonts w:hint="cs"/>
          <w:rtl/>
        </w:rPr>
        <w:t xml:space="preserve"> </w:t>
      </w:r>
      <w:proofErr w:type="gramStart"/>
      <w:r>
        <w:rPr>
          <w:rFonts w:hint="cs"/>
          <w:rtl/>
        </w:rPr>
        <w:t>( توقيع</w:t>
      </w:r>
      <w:proofErr w:type="gramEnd"/>
      <w:r>
        <w:rPr>
          <w:rFonts w:hint="cs"/>
          <w:rtl/>
        </w:rPr>
        <w:t xml:space="preserve"> هذا العقد ) أو </w:t>
      </w:r>
      <w:r>
        <w:rPr>
          <w:rFonts w:ascii="Arial" w:hAnsi="Arial" w:cs="Arial"/>
          <w:rtl/>
        </w:rPr>
        <w:t>□</w:t>
      </w:r>
      <w:r>
        <w:rPr>
          <w:rFonts w:hint="cs"/>
          <w:rtl/>
        </w:rPr>
        <w:t xml:space="preserve"> ( توقيع محضر استلام الموقع من الطرف الأول ).</w:t>
      </w:r>
    </w:p>
    <w:p w:rsidR="00EF55DC" w:rsidRDefault="00EF55DC" w:rsidP="00EF55DC">
      <w:pPr>
        <w:pStyle w:val="Numbring"/>
        <w:rPr>
          <w:rFonts w:hint="cs"/>
          <w:rtl/>
        </w:rPr>
      </w:pPr>
      <w:r>
        <w:rPr>
          <w:rStyle w:val="numbercolor"/>
          <w:rFonts w:hint="cs"/>
          <w:rtl/>
        </w:rPr>
        <w:t>9.</w:t>
      </w:r>
      <w:r>
        <w:rPr>
          <w:rStyle w:val="numbercolor"/>
          <w:rFonts w:hint="cs"/>
          <w:rtl/>
        </w:rPr>
        <w:tab/>
      </w:r>
      <w:r>
        <w:rPr>
          <w:rFonts w:hint="cs"/>
          <w:rtl/>
        </w:rPr>
        <w:t xml:space="preserve"> يخضع هذا العقد لأنظمة </w:t>
      </w:r>
      <w:proofErr w:type="gramStart"/>
      <w:r>
        <w:rPr>
          <w:rFonts w:hint="cs"/>
          <w:rtl/>
        </w:rPr>
        <w:t>( المملكة</w:t>
      </w:r>
      <w:proofErr w:type="gramEnd"/>
      <w:r>
        <w:rPr>
          <w:rFonts w:hint="cs"/>
          <w:rtl/>
        </w:rPr>
        <w:t xml:space="preserve"> العربية السعودية ) وفي حالة وجود خلاف لا سمح الله بين الطرفين فيحال الخلاف إلى:</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التحكيم.</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المحاكم الشرعية.   </w:t>
      </w:r>
    </w:p>
    <w:p w:rsidR="00EF55DC" w:rsidRDefault="00EF55DC" w:rsidP="00EF55DC">
      <w:pPr>
        <w:pStyle w:val="Numbring"/>
        <w:rPr>
          <w:rFonts w:hint="cs"/>
          <w:rtl/>
        </w:rPr>
      </w:pPr>
      <w:r>
        <w:rPr>
          <w:rStyle w:val="numbercolor"/>
          <w:rFonts w:hint="cs"/>
          <w:rtl/>
        </w:rPr>
        <w:t>10.</w:t>
      </w:r>
      <w:r>
        <w:rPr>
          <w:rStyle w:val="numbercolor"/>
          <w:rFonts w:hint="cs"/>
          <w:rtl/>
        </w:rPr>
        <w:tab/>
      </w:r>
      <w:r>
        <w:rPr>
          <w:rFonts w:hint="cs"/>
          <w:rtl/>
        </w:rPr>
        <w:t>يلتزم الطرف الأول بما يلي:</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تزويد الطرف الثاني بنسخة من </w:t>
      </w:r>
      <w:proofErr w:type="gramStart"/>
      <w:r>
        <w:rPr>
          <w:rFonts w:hint="cs"/>
          <w:rtl/>
        </w:rPr>
        <w:t>المخططات .</w:t>
      </w:r>
      <w:proofErr w:type="gramEnd"/>
      <w:r>
        <w:rPr>
          <w:rFonts w:hint="cs"/>
          <w:rtl/>
        </w:rPr>
        <w:t xml:space="preserve">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التراخيص اللازمة للبناء ومراجعة الدوائر الحكومية إذا لزم </w:t>
      </w:r>
      <w:proofErr w:type="gramStart"/>
      <w:r>
        <w:rPr>
          <w:rFonts w:hint="cs"/>
          <w:rtl/>
        </w:rPr>
        <w:t>الأمر .</w:t>
      </w:r>
      <w:proofErr w:type="gramEnd"/>
      <w:r>
        <w:rPr>
          <w:rFonts w:hint="cs"/>
          <w:rtl/>
        </w:rPr>
        <w:t xml:space="preserve">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الكهرباء المؤقتة </w:t>
      </w:r>
      <w:proofErr w:type="gramStart"/>
      <w:r>
        <w:rPr>
          <w:rFonts w:hint="cs"/>
          <w:rtl/>
        </w:rPr>
        <w:t>للموقع .</w:t>
      </w:r>
      <w:proofErr w:type="gramEnd"/>
      <w:r>
        <w:rPr>
          <w:rFonts w:hint="cs"/>
          <w:rtl/>
        </w:rPr>
        <w:t xml:space="preserve"> </w:t>
      </w:r>
    </w:p>
    <w:p w:rsidR="00EF55DC" w:rsidRDefault="00EF55DC" w:rsidP="00EF55DC">
      <w:pPr>
        <w:pStyle w:val="Bulit"/>
        <w:ind w:left="709"/>
        <w:rPr>
          <w:rFonts w:hint="cs"/>
          <w:rtl/>
        </w:rPr>
      </w:pPr>
      <w:r>
        <w:rPr>
          <w:rStyle w:val="numbercolor"/>
          <w:rFonts w:hint="cs"/>
          <w:rtl/>
        </w:rPr>
        <w:lastRenderedPageBreak/>
        <w:t>•</w:t>
      </w:r>
      <w:r>
        <w:rPr>
          <w:rStyle w:val="numbercolor"/>
          <w:rFonts w:hint="cs"/>
          <w:rtl/>
        </w:rPr>
        <w:tab/>
      </w:r>
      <w:r>
        <w:rPr>
          <w:rFonts w:hint="cs"/>
          <w:rtl/>
        </w:rPr>
        <w:t xml:space="preserve">تكاليف المياه </w:t>
      </w:r>
      <w:proofErr w:type="gramStart"/>
      <w:r>
        <w:rPr>
          <w:rFonts w:hint="cs"/>
          <w:rtl/>
        </w:rPr>
        <w:t>للموقع .</w:t>
      </w:r>
      <w:proofErr w:type="gramEnd"/>
      <w:r>
        <w:rPr>
          <w:rFonts w:hint="cs"/>
          <w:rtl/>
        </w:rPr>
        <w:t xml:space="preserve">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دفع قيمة جميع مواد البناء الموردة </w:t>
      </w:r>
      <w:proofErr w:type="gramStart"/>
      <w:r>
        <w:rPr>
          <w:rFonts w:hint="cs"/>
          <w:rtl/>
        </w:rPr>
        <w:t>للمشروع ،</w:t>
      </w:r>
      <w:proofErr w:type="gramEnd"/>
      <w:r>
        <w:rPr>
          <w:rFonts w:hint="cs"/>
          <w:rtl/>
        </w:rPr>
        <w:t xml:space="preserve"> ماعدا ما تم الاتفاق على خلافة في هذا العقد . </w:t>
      </w:r>
    </w:p>
    <w:p w:rsidR="00EF55DC" w:rsidRDefault="00EF55DC" w:rsidP="00EF55DC">
      <w:pPr>
        <w:pStyle w:val="Numbring"/>
        <w:rPr>
          <w:rFonts w:hint="cs"/>
          <w:rtl/>
        </w:rPr>
      </w:pPr>
      <w:r>
        <w:rPr>
          <w:rStyle w:val="numbercolor"/>
          <w:rFonts w:hint="cs"/>
          <w:rtl/>
        </w:rPr>
        <w:t>11.</w:t>
      </w:r>
      <w:r>
        <w:rPr>
          <w:rStyle w:val="numbercolor"/>
          <w:rFonts w:hint="cs"/>
          <w:rtl/>
        </w:rPr>
        <w:tab/>
      </w:r>
      <w:r>
        <w:rPr>
          <w:rFonts w:hint="cs"/>
          <w:rtl/>
        </w:rPr>
        <w:t xml:space="preserve">لا يجوز للطرف الثاني تغطية أي مرحلة قبل موافقة الطرف الأول </w:t>
      </w:r>
    </w:p>
    <w:p w:rsidR="00EF55DC" w:rsidRDefault="00EF55DC" w:rsidP="00EF55DC">
      <w:pPr>
        <w:pStyle w:val="Numbring"/>
        <w:rPr>
          <w:rFonts w:hint="cs"/>
          <w:rtl/>
        </w:rPr>
      </w:pPr>
      <w:r>
        <w:rPr>
          <w:rStyle w:val="numbercolor"/>
          <w:rFonts w:hint="cs"/>
          <w:rtl/>
        </w:rPr>
        <w:t>12.</w:t>
      </w:r>
      <w:r>
        <w:rPr>
          <w:rStyle w:val="numbercolor"/>
          <w:rFonts w:hint="cs"/>
          <w:rtl/>
        </w:rPr>
        <w:tab/>
      </w:r>
      <w:r>
        <w:rPr>
          <w:rFonts w:hint="cs"/>
          <w:rtl/>
        </w:rPr>
        <w:t xml:space="preserve">يلتزم الطرف الأول بدفع أتعاب الطرف الثاني حسب الدفعات المتفق عليها وفي موعدها دون </w:t>
      </w:r>
      <w:proofErr w:type="gramStart"/>
      <w:r>
        <w:rPr>
          <w:rFonts w:hint="cs"/>
          <w:rtl/>
        </w:rPr>
        <w:t>تأخير ،</w:t>
      </w:r>
      <w:proofErr w:type="gramEnd"/>
      <w:r>
        <w:rPr>
          <w:rFonts w:hint="cs"/>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w:t>
      </w:r>
      <w:proofErr w:type="spellStart"/>
      <w:r>
        <w:rPr>
          <w:rFonts w:hint="cs"/>
          <w:rtl/>
        </w:rPr>
        <w:t>بالضرار</w:t>
      </w:r>
      <w:proofErr w:type="spellEnd"/>
      <w:r>
        <w:rPr>
          <w:rFonts w:hint="cs"/>
          <w:rtl/>
        </w:rPr>
        <w:t xml:space="preserve"> إن وجد. </w:t>
      </w:r>
    </w:p>
    <w:p w:rsidR="00EF55DC" w:rsidRDefault="00EF55DC" w:rsidP="00EF55DC">
      <w:pPr>
        <w:pStyle w:val="Numbring"/>
        <w:rPr>
          <w:rFonts w:hint="cs"/>
          <w:rtl/>
        </w:rPr>
      </w:pPr>
      <w:r>
        <w:rPr>
          <w:rStyle w:val="numbercolor"/>
          <w:rFonts w:hint="cs"/>
          <w:rtl/>
        </w:rPr>
        <w:t>13.</w:t>
      </w:r>
      <w:r>
        <w:rPr>
          <w:rStyle w:val="numbercolor"/>
          <w:rFonts w:hint="cs"/>
          <w:rtl/>
        </w:rPr>
        <w:tab/>
      </w:r>
      <w:r>
        <w:rPr>
          <w:rFonts w:hint="cs"/>
          <w:rtl/>
        </w:rPr>
        <w:t>الأتعاب:</w:t>
      </w:r>
    </w:p>
    <w:p w:rsidR="00EF55DC" w:rsidRDefault="00EF55DC" w:rsidP="00EF55DC">
      <w:pPr>
        <w:pStyle w:val="Bulit"/>
        <w:ind w:left="709"/>
        <w:rPr>
          <w:rFonts w:hint="cs"/>
          <w:rtl/>
        </w:rPr>
      </w:pPr>
      <w:r>
        <w:rPr>
          <w:rStyle w:val="numbercolor"/>
          <w:rFonts w:hint="cs"/>
          <w:rtl/>
        </w:rPr>
        <w:t>•</w:t>
      </w:r>
      <w:proofErr w:type="gramStart"/>
      <w:r>
        <w:rPr>
          <w:rStyle w:val="numbercolor"/>
          <w:rFonts w:hint="cs"/>
          <w:rtl/>
        </w:rPr>
        <w:tab/>
      </w:r>
      <w:r>
        <w:rPr>
          <w:rFonts w:hint="cs"/>
          <w:rtl/>
        </w:rPr>
        <w:t xml:space="preserve">  سعر</w:t>
      </w:r>
      <w:proofErr w:type="gramEnd"/>
      <w:r>
        <w:rPr>
          <w:rFonts w:hint="cs"/>
          <w:rtl/>
        </w:rPr>
        <w:t xml:space="preserve"> المتر المربع للنوافذ </w:t>
      </w:r>
      <w:proofErr w:type="spellStart"/>
      <w:r>
        <w:rPr>
          <w:rFonts w:hint="cs"/>
          <w:rtl/>
        </w:rPr>
        <w:t>الالمينيوم</w:t>
      </w:r>
      <w:proofErr w:type="spellEnd"/>
      <w:r>
        <w:rPr>
          <w:rFonts w:hint="cs"/>
          <w:rtl/>
        </w:rPr>
        <w:t xml:space="preserve"> هو ............. ريال للمتر المربع. </w:t>
      </w:r>
    </w:p>
    <w:p w:rsidR="00EF55DC" w:rsidRDefault="00EF55DC" w:rsidP="00EF55DC">
      <w:pPr>
        <w:pStyle w:val="Numbring"/>
        <w:rPr>
          <w:rFonts w:hint="cs"/>
          <w:rtl/>
        </w:rPr>
      </w:pPr>
      <w:r>
        <w:rPr>
          <w:rStyle w:val="numbercolor"/>
          <w:rFonts w:hint="cs"/>
          <w:rtl/>
        </w:rPr>
        <w:t>14.</w:t>
      </w:r>
      <w:r>
        <w:rPr>
          <w:rStyle w:val="numbercolor"/>
          <w:rFonts w:hint="cs"/>
          <w:rtl/>
        </w:rPr>
        <w:tab/>
      </w:r>
      <w:r>
        <w:rPr>
          <w:rFonts w:hint="cs"/>
          <w:rtl/>
        </w:rPr>
        <w:t>الدفعات:</w:t>
      </w:r>
    </w:p>
    <w:p w:rsidR="00EF55DC" w:rsidRDefault="00EF55DC" w:rsidP="00EF55DC">
      <w:pPr>
        <w:pStyle w:val="Bulit"/>
        <w:ind w:left="349" w:firstLine="0"/>
        <w:rPr>
          <w:rFonts w:hint="cs"/>
          <w:rtl/>
        </w:rPr>
      </w:pPr>
      <w:r>
        <w:rPr>
          <w:rFonts w:hint="cs"/>
          <w:rtl/>
        </w:rPr>
        <w:t xml:space="preserve"> تم تقدير إجمالي أتعاب الطرف الثاني حسب الأسعار الواردة أعلاه بموجب المخططات مبلغ وقدره (..........) ريال، وذلك حسب الدفعات أدناه: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دفعة مقدمة 20% عند توقيع العقد.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دفعة 35% بعد إنهاء عمل النوافذ للدور الأرضي وقبل التركيب.</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دفعة 35% بعد إنهاء عمل النوافذ للدور العلوي وقبل التركيب.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دفعة 10% بعد تركيب جميع النوافذ للمشروع وحساب </w:t>
      </w:r>
      <w:proofErr w:type="spellStart"/>
      <w:r>
        <w:rPr>
          <w:rFonts w:hint="cs"/>
          <w:rtl/>
        </w:rPr>
        <w:t>التمتير</w:t>
      </w:r>
      <w:proofErr w:type="spellEnd"/>
      <w:r>
        <w:rPr>
          <w:rFonts w:hint="cs"/>
          <w:rtl/>
        </w:rPr>
        <w:t xml:space="preserve"> النهائي وإنهاء كافة الأعمال.</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ملاحظة: يلتزم الطرف الثاني بتمكين الطرف الأول من </w:t>
      </w:r>
      <w:proofErr w:type="spellStart"/>
      <w:r>
        <w:rPr>
          <w:rFonts w:hint="cs"/>
          <w:rtl/>
        </w:rPr>
        <w:t>الإطلاع</w:t>
      </w:r>
      <w:proofErr w:type="spellEnd"/>
      <w:r>
        <w:rPr>
          <w:rFonts w:hint="cs"/>
          <w:rtl/>
        </w:rPr>
        <w:t xml:space="preserve"> على النوافذ في المصنع والتأكد من كمياتها ومواصفاتها قبل تسليم الطرف الثاني الدفعة المخصصة له.</w:t>
      </w:r>
    </w:p>
    <w:p w:rsidR="00EF55DC" w:rsidRDefault="00EF55DC" w:rsidP="00EF55DC">
      <w:pPr>
        <w:pStyle w:val="Numbring"/>
        <w:rPr>
          <w:rFonts w:hint="cs"/>
          <w:rtl/>
        </w:rPr>
      </w:pPr>
      <w:r>
        <w:rPr>
          <w:rStyle w:val="numbercolor"/>
          <w:rFonts w:hint="cs"/>
          <w:rtl/>
        </w:rPr>
        <w:t>15.</w:t>
      </w:r>
      <w:r>
        <w:rPr>
          <w:rStyle w:val="numbercolor"/>
          <w:rFonts w:hint="cs"/>
          <w:rtl/>
        </w:rPr>
        <w:tab/>
      </w:r>
      <w:r>
        <w:rPr>
          <w:rFonts w:hint="cs"/>
          <w:rtl/>
        </w:rPr>
        <w:t xml:space="preserve">القياس </w:t>
      </w:r>
      <w:proofErr w:type="spellStart"/>
      <w:r>
        <w:rPr>
          <w:rFonts w:hint="cs"/>
          <w:rtl/>
        </w:rPr>
        <w:t>والتمتير</w:t>
      </w:r>
      <w:proofErr w:type="spellEnd"/>
      <w:r>
        <w:rPr>
          <w:rFonts w:hint="cs"/>
          <w:rtl/>
        </w:rPr>
        <w:t>:</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يتم </w:t>
      </w:r>
      <w:proofErr w:type="spellStart"/>
      <w:r>
        <w:rPr>
          <w:rFonts w:hint="cs"/>
          <w:rtl/>
        </w:rPr>
        <w:t>التمتير</w:t>
      </w:r>
      <w:proofErr w:type="spellEnd"/>
      <w:r>
        <w:rPr>
          <w:rFonts w:hint="cs"/>
          <w:rtl/>
        </w:rPr>
        <w:t xml:space="preserve"> للنوافذ من طرف البرواز إلى الطرف الآخر. </w:t>
      </w:r>
    </w:p>
    <w:p w:rsidR="00EF55DC" w:rsidRDefault="00EF55DC" w:rsidP="00EF55DC">
      <w:pPr>
        <w:pStyle w:val="Numbring"/>
        <w:rPr>
          <w:rFonts w:hint="cs"/>
          <w:rtl/>
        </w:rPr>
      </w:pPr>
      <w:r>
        <w:rPr>
          <w:rStyle w:val="numbercolor"/>
          <w:rFonts w:hint="cs"/>
          <w:rtl/>
        </w:rPr>
        <w:t>16.</w:t>
      </w:r>
      <w:r>
        <w:rPr>
          <w:rStyle w:val="numbercolor"/>
          <w:rFonts w:hint="cs"/>
          <w:rtl/>
        </w:rPr>
        <w:tab/>
      </w:r>
      <w:r>
        <w:rPr>
          <w:rFonts w:hint="cs"/>
          <w:rtl/>
        </w:rPr>
        <w:t>غرامة التأخير:</w:t>
      </w:r>
    </w:p>
    <w:p w:rsidR="00EF55DC" w:rsidRDefault="00EF55DC" w:rsidP="00EF55DC">
      <w:pPr>
        <w:pStyle w:val="Bulit"/>
        <w:ind w:left="349" w:firstLine="0"/>
        <w:rPr>
          <w:rFonts w:hint="cs"/>
          <w:rtl/>
        </w:rPr>
      </w:pPr>
      <w:r>
        <w:rPr>
          <w:rFonts w:hint="cs"/>
          <w:rtl/>
        </w:rPr>
        <w:t>إذا تأخر الطرف الثاني عن تسليم العمل خلال المدة المتفق عليها في هذا العقد فيتحمل غرامة مالية تراكمية تقدر بما يلي:</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ربع التكلفة اليومية في الأسبوع الأول. </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نصف التكلفة اليومية في الأسبوع الثاني.</w:t>
      </w:r>
    </w:p>
    <w:p w:rsidR="00EF55DC" w:rsidRDefault="00EF55DC" w:rsidP="00EF55DC">
      <w:pPr>
        <w:pStyle w:val="Bulit"/>
        <w:ind w:left="709"/>
        <w:rPr>
          <w:rFonts w:hint="cs"/>
          <w:rtl/>
        </w:rPr>
      </w:pPr>
      <w:r>
        <w:rPr>
          <w:rStyle w:val="numbercolor"/>
          <w:rFonts w:hint="cs"/>
          <w:rtl/>
        </w:rPr>
        <w:t>•</w:t>
      </w:r>
      <w:r>
        <w:rPr>
          <w:rStyle w:val="numbercolor"/>
          <w:rFonts w:hint="cs"/>
          <w:rtl/>
        </w:rPr>
        <w:tab/>
      </w:r>
      <w:r>
        <w:rPr>
          <w:rFonts w:hint="cs"/>
          <w:rtl/>
        </w:rPr>
        <w:t xml:space="preserve">كامل التكلفة اليومية في الأسبوع الثالث. وهكذا لما بعده بشرط </w:t>
      </w:r>
      <w:proofErr w:type="gramStart"/>
      <w:r>
        <w:rPr>
          <w:rFonts w:hint="cs"/>
          <w:rtl/>
        </w:rPr>
        <w:t>أن لا</w:t>
      </w:r>
      <w:proofErr w:type="gramEnd"/>
      <w:r>
        <w:rPr>
          <w:rFonts w:hint="cs"/>
          <w:rtl/>
        </w:rPr>
        <w:t xml:space="preserve"> تزيد إجمالي غرامات التأخير عن 10% من إجمالي قيمة العقد. </w:t>
      </w:r>
    </w:p>
    <w:p w:rsidR="00EF55DC" w:rsidRDefault="00EF55DC" w:rsidP="00EF55DC">
      <w:pPr>
        <w:pStyle w:val="Text"/>
        <w:rPr>
          <w:rFonts w:hint="cs"/>
          <w:rtl/>
        </w:rPr>
      </w:pPr>
      <w:r>
        <w:rPr>
          <w:rFonts w:hint="cs"/>
          <w:rtl/>
        </w:rPr>
        <w:t xml:space="preserve">          ولحساب التكلفة اليومية = قيمة العقد ÷ مدة العقد بالأيام.</w:t>
      </w:r>
    </w:p>
    <w:p w:rsidR="00EF55DC" w:rsidRDefault="00EF55DC" w:rsidP="00EF55DC">
      <w:pPr>
        <w:pStyle w:val="Bulit"/>
        <w:spacing w:after="113"/>
        <w:ind w:left="349" w:firstLine="0"/>
        <w:rPr>
          <w:rFonts w:hint="cs"/>
          <w:rtl/>
        </w:rPr>
      </w:pPr>
      <w:r>
        <w:rPr>
          <w:rFonts w:hint="cs"/>
          <w:rtl/>
        </w:rPr>
        <w:t xml:space="preserve">أما في حال بلوغ الغرامات 10% من قيمة العقد ولم يتم </w:t>
      </w:r>
      <w:proofErr w:type="spellStart"/>
      <w:r>
        <w:rPr>
          <w:rFonts w:hint="cs"/>
          <w:rtl/>
        </w:rPr>
        <w:t>الأنتهاء</w:t>
      </w:r>
      <w:proofErr w:type="spellEnd"/>
      <w:r>
        <w:rPr>
          <w:rFonts w:hint="cs"/>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Fonts w:hint="cs"/>
          <w:rtl/>
        </w:rPr>
        <w:t>بإتفاق</w:t>
      </w:r>
      <w:proofErr w:type="spellEnd"/>
      <w:r>
        <w:rPr>
          <w:rFonts w:hint="cs"/>
          <w:rtl/>
        </w:rPr>
        <w:t xml:space="preserve"> الطرفين إما العدول عن قرار السحب </w:t>
      </w:r>
      <w:proofErr w:type="spellStart"/>
      <w:r>
        <w:rPr>
          <w:rFonts w:hint="cs"/>
          <w:rtl/>
        </w:rPr>
        <w:t>والإكتفاء</w:t>
      </w:r>
      <w:proofErr w:type="spellEnd"/>
      <w:r>
        <w:rPr>
          <w:rFonts w:hint="cs"/>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rsidR="00EF55DC" w:rsidRDefault="00EF55DC" w:rsidP="00EF55DC">
      <w:pPr>
        <w:pStyle w:val="Numbring"/>
        <w:rPr>
          <w:rFonts w:hint="cs"/>
          <w:rtl/>
        </w:rPr>
      </w:pPr>
      <w:r>
        <w:rPr>
          <w:rStyle w:val="numbercolor"/>
          <w:rFonts w:hint="cs"/>
          <w:rtl/>
        </w:rPr>
        <w:t>17.</w:t>
      </w:r>
      <w:r>
        <w:rPr>
          <w:rStyle w:val="numbercolor"/>
          <w:rFonts w:hint="cs"/>
          <w:rtl/>
        </w:rPr>
        <w:tab/>
      </w:r>
      <w:proofErr w:type="spellStart"/>
      <w:r>
        <w:rPr>
          <w:rFonts w:hint="cs"/>
          <w:rtl/>
        </w:rPr>
        <w:t>لايجوز</w:t>
      </w:r>
      <w:proofErr w:type="spellEnd"/>
      <w:r>
        <w:rPr>
          <w:rFonts w:hint="cs"/>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w:t>
      </w:r>
      <w:r>
        <w:rPr>
          <w:rFonts w:hint="cs"/>
          <w:rtl/>
        </w:rPr>
        <w:lastRenderedPageBreak/>
        <w:t>إشراف وتوجيه الجهة القضائية المختصة بعد إشعار الطرف الآخر بإنذار مسجل على عنوانه لمدة (14) يوم بطلب حضوره لعمل محضر إثبات الحالة.</w:t>
      </w:r>
    </w:p>
    <w:p w:rsidR="00EF55DC" w:rsidRDefault="00EF55DC" w:rsidP="00EF55DC">
      <w:pPr>
        <w:pStyle w:val="Numbring"/>
        <w:rPr>
          <w:rFonts w:hint="cs"/>
          <w:rtl/>
        </w:rPr>
      </w:pPr>
      <w:r>
        <w:rPr>
          <w:rStyle w:val="numbercolor"/>
          <w:rFonts w:hint="cs"/>
          <w:rtl/>
        </w:rPr>
        <w:t>18.</w:t>
      </w:r>
      <w:r>
        <w:rPr>
          <w:rStyle w:val="numbercolor"/>
          <w:rFonts w:hint="cs"/>
          <w:rtl/>
        </w:rPr>
        <w:tab/>
      </w:r>
      <w:r>
        <w:rPr>
          <w:rFonts w:hint="cs"/>
          <w:rtl/>
        </w:rPr>
        <w:t>الشروط:</w:t>
      </w:r>
    </w:p>
    <w:p w:rsidR="00EF55DC" w:rsidRDefault="00EF55DC" w:rsidP="00EF55DC">
      <w:pPr>
        <w:pStyle w:val="Numbring1"/>
        <w:rPr>
          <w:rFonts w:hint="cs"/>
          <w:rtl/>
        </w:rPr>
      </w:pPr>
      <w:r>
        <w:rPr>
          <w:rStyle w:val="numbercolor"/>
          <w:rFonts w:hint="cs"/>
          <w:rtl/>
        </w:rPr>
        <w:t>18 .1</w:t>
      </w:r>
      <w:r>
        <w:rPr>
          <w:rStyle w:val="numbercolor"/>
          <w:rFonts w:hint="cs"/>
          <w:rtl/>
        </w:rPr>
        <w:tab/>
      </w:r>
      <w:r>
        <w:rPr>
          <w:rFonts w:hint="cs"/>
          <w:rtl/>
        </w:rPr>
        <w:t xml:space="preserve">كافة الخردوات المطلوبة في النافذة، إضافة إلى سلك الذباب والزجاج والفُرش حول </w:t>
      </w:r>
      <w:proofErr w:type="gramStart"/>
      <w:r>
        <w:rPr>
          <w:rFonts w:hint="cs"/>
          <w:rtl/>
        </w:rPr>
        <w:t>الإطار ،</w:t>
      </w:r>
      <w:proofErr w:type="gramEnd"/>
      <w:r>
        <w:rPr>
          <w:rFonts w:hint="cs"/>
          <w:rtl/>
        </w:rPr>
        <w:t xml:space="preserve"> تكون محملة على سعر المتر المربع للنافذة. </w:t>
      </w:r>
    </w:p>
    <w:p w:rsidR="00EF55DC" w:rsidRDefault="00EF55DC" w:rsidP="00EF55DC">
      <w:pPr>
        <w:pStyle w:val="Numbring1"/>
        <w:rPr>
          <w:rFonts w:hint="cs"/>
          <w:rtl/>
        </w:rPr>
      </w:pPr>
      <w:r>
        <w:rPr>
          <w:rStyle w:val="numbercolor"/>
          <w:rFonts w:hint="cs"/>
          <w:rtl/>
        </w:rPr>
        <w:t>18 .2</w:t>
      </w:r>
      <w:r>
        <w:rPr>
          <w:rStyle w:val="numbercolor"/>
          <w:rFonts w:hint="cs"/>
          <w:rtl/>
        </w:rPr>
        <w:tab/>
      </w:r>
      <w:r>
        <w:rPr>
          <w:rFonts w:hint="cs"/>
          <w:rtl/>
        </w:rPr>
        <w:t>يحمل على سعر المتر ملء الفراغات حول الإطار بالسليكون من الداخل والخارج. 1</w:t>
      </w:r>
    </w:p>
    <w:p w:rsidR="00EF55DC" w:rsidRDefault="00EF55DC" w:rsidP="00EF55DC">
      <w:pPr>
        <w:pStyle w:val="Numbring1"/>
        <w:rPr>
          <w:rFonts w:hint="cs"/>
          <w:rtl/>
        </w:rPr>
      </w:pPr>
      <w:r>
        <w:rPr>
          <w:rStyle w:val="numbercolor"/>
          <w:rFonts w:hint="cs"/>
          <w:rtl/>
        </w:rPr>
        <w:t>18 .3</w:t>
      </w:r>
      <w:r>
        <w:rPr>
          <w:rStyle w:val="numbercolor"/>
          <w:rFonts w:hint="cs"/>
          <w:rtl/>
        </w:rPr>
        <w:tab/>
      </w:r>
      <w:r>
        <w:rPr>
          <w:rFonts w:hint="cs"/>
          <w:rtl/>
        </w:rPr>
        <w:t>مواصفات ونوع الخردوات:</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سلك الذباب </w:t>
      </w:r>
      <w:proofErr w:type="gramStart"/>
      <w:r>
        <w:rPr>
          <w:rFonts w:hint="cs"/>
          <w:rtl/>
        </w:rPr>
        <w:t>نوع:.......................</w:t>
      </w:r>
      <w:proofErr w:type="gramEnd"/>
      <w:r>
        <w:rPr>
          <w:rFonts w:hint="cs"/>
          <w:rtl/>
        </w:rPr>
        <w:t xml:space="preserve"> </w:t>
      </w:r>
      <w:r>
        <w:rPr>
          <w:rFonts w:hint="cs"/>
          <w:rtl/>
        </w:rPr>
        <w:tab/>
      </w:r>
      <w:r>
        <w:rPr>
          <w:rFonts w:hint="cs"/>
          <w:rtl/>
        </w:rPr>
        <w:tab/>
      </w:r>
      <w:r>
        <w:rPr>
          <w:rStyle w:val="numbercolor"/>
          <w:rFonts w:hint="cs"/>
          <w:rtl/>
        </w:rPr>
        <w:t xml:space="preserve">•    </w:t>
      </w:r>
      <w:r>
        <w:rPr>
          <w:rFonts w:hint="cs"/>
          <w:rtl/>
        </w:rPr>
        <w:t xml:space="preserve">المقابض </w:t>
      </w:r>
      <w:proofErr w:type="gramStart"/>
      <w:r>
        <w:rPr>
          <w:rFonts w:hint="cs"/>
          <w:rtl/>
        </w:rPr>
        <w:t>نوع:...........................</w:t>
      </w:r>
      <w:proofErr w:type="gramEnd"/>
      <w:r>
        <w:rPr>
          <w:rFonts w:hint="cs"/>
          <w:rtl/>
        </w:rPr>
        <w:t xml:space="preserve"> </w:t>
      </w:r>
    </w:p>
    <w:p w:rsidR="00EF55DC" w:rsidRDefault="00EF55DC" w:rsidP="00EF55DC">
      <w:pPr>
        <w:pStyle w:val="Bulit"/>
        <w:ind w:left="1134"/>
        <w:rPr>
          <w:rFonts w:hint="cs"/>
          <w:rtl/>
        </w:rPr>
      </w:pPr>
      <w:r>
        <w:rPr>
          <w:rStyle w:val="numbercolor"/>
          <w:rFonts w:hint="cs"/>
          <w:rtl/>
        </w:rPr>
        <w:t>•</w:t>
      </w:r>
      <w:r>
        <w:rPr>
          <w:rStyle w:val="numbercolor"/>
          <w:rFonts w:hint="cs"/>
          <w:rtl/>
        </w:rPr>
        <w:tab/>
      </w:r>
      <w:proofErr w:type="spellStart"/>
      <w:r>
        <w:rPr>
          <w:rFonts w:hint="cs"/>
          <w:rtl/>
        </w:rPr>
        <w:t>الكفرات</w:t>
      </w:r>
      <w:proofErr w:type="spellEnd"/>
      <w:r>
        <w:rPr>
          <w:rFonts w:hint="cs"/>
          <w:rtl/>
        </w:rPr>
        <w:t xml:space="preserve"> </w:t>
      </w:r>
      <w:proofErr w:type="gramStart"/>
      <w:r>
        <w:rPr>
          <w:rFonts w:hint="cs"/>
          <w:rtl/>
        </w:rPr>
        <w:t>نوع:...........................</w:t>
      </w:r>
      <w:proofErr w:type="gramEnd"/>
      <w:r>
        <w:rPr>
          <w:rFonts w:hint="cs"/>
          <w:rtl/>
        </w:rPr>
        <w:t xml:space="preserve"> </w:t>
      </w:r>
      <w:r>
        <w:rPr>
          <w:rFonts w:hint="cs"/>
          <w:rtl/>
        </w:rPr>
        <w:tab/>
      </w:r>
      <w:r>
        <w:rPr>
          <w:rFonts w:hint="cs"/>
          <w:rtl/>
        </w:rPr>
        <w:tab/>
      </w:r>
      <w:r>
        <w:rPr>
          <w:rStyle w:val="numbercolor"/>
          <w:rFonts w:hint="cs"/>
          <w:rtl/>
        </w:rPr>
        <w:t xml:space="preserve">•    </w:t>
      </w:r>
      <w:r>
        <w:rPr>
          <w:rFonts w:hint="cs"/>
          <w:rtl/>
        </w:rPr>
        <w:t xml:space="preserve">البراغي </w:t>
      </w:r>
      <w:proofErr w:type="gramStart"/>
      <w:r>
        <w:rPr>
          <w:rFonts w:hint="cs"/>
          <w:rtl/>
        </w:rPr>
        <w:t>نوع:............................</w:t>
      </w:r>
      <w:proofErr w:type="gramEnd"/>
      <w:r>
        <w:rPr>
          <w:rFonts w:hint="cs"/>
          <w:rtl/>
        </w:rPr>
        <w:t xml:space="preserve">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نوع </w:t>
      </w:r>
      <w:proofErr w:type="gramStart"/>
      <w:r>
        <w:rPr>
          <w:rFonts w:hint="cs"/>
          <w:rtl/>
        </w:rPr>
        <w:t>القطاع:............................</w:t>
      </w:r>
      <w:proofErr w:type="gramEnd"/>
      <w:r>
        <w:rPr>
          <w:rFonts w:hint="cs"/>
          <w:rtl/>
        </w:rPr>
        <w:t xml:space="preserve"> </w:t>
      </w:r>
      <w:r>
        <w:rPr>
          <w:rFonts w:hint="cs"/>
          <w:rtl/>
        </w:rPr>
        <w:tab/>
      </w:r>
      <w:r>
        <w:rPr>
          <w:rFonts w:hint="cs"/>
          <w:rtl/>
        </w:rPr>
        <w:tab/>
        <w:t xml:space="preserve">      </w:t>
      </w:r>
      <w:r>
        <w:rPr>
          <w:rStyle w:val="numbercolor"/>
          <w:rFonts w:hint="cs"/>
          <w:rtl/>
        </w:rPr>
        <w:t>•</w:t>
      </w:r>
      <w:r>
        <w:rPr>
          <w:rStyle w:val="numbercolor"/>
          <w:rFonts w:hint="cs"/>
          <w:rtl/>
        </w:rPr>
        <w:tab/>
      </w:r>
      <w:r>
        <w:rPr>
          <w:rFonts w:hint="cs"/>
          <w:rtl/>
        </w:rPr>
        <w:t xml:space="preserve">عرض </w:t>
      </w:r>
      <w:proofErr w:type="gramStart"/>
      <w:r>
        <w:rPr>
          <w:rFonts w:hint="cs"/>
          <w:rtl/>
        </w:rPr>
        <w:t>القطاع:...........................</w:t>
      </w:r>
      <w:proofErr w:type="gramEnd"/>
      <w:r>
        <w:rPr>
          <w:rFonts w:hint="cs"/>
          <w:rtl/>
        </w:rPr>
        <w:t xml:space="preserve">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سماكة </w:t>
      </w:r>
      <w:proofErr w:type="gramStart"/>
      <w:r>
        <w:rPr>
          <w:rFonts w:hint="cs"/>
          <w:rtl/>
        </w:rPr>
        <w:t>القطاع:..........................</w:t>
      </w:r>
      <w:proofErr w:type="gramEnd"/>
      <w:r>
        <w:rPr>
          <w:rFonts w:hint="cs"/>
          <w:rtl/>
        </w:rPr>
        <w:tab/>
      </w:r>
      <w:r>
        <w:rPr>
          <w:rFonts w:hint="cs"/>
          <w:rtl/>
        </w:rPr>
        <w:tab/>
        <w:t xml:space="preserve">      </w:t>
      </w:r>
      <w:r>
        <w:rPr>
          <w:rStyle w:val="numbercolor"/>
          <w:rFonts w:hint="cs"/>
          <w:rtl/>
        </w:rPr>
        <w:t>•</w:t>
      </w:r>
      <w:r>
        <w:rPr>
          <w:rStyle w:val="numbercolor"/>
          <w:rFonts w:hint="cs"/>
          <w:rtl/>
        </w:rPr>
        <w:tab/>
      </w:r>
      <w:r>
        <w:rPr>
          <w:rFonts w:hint="cs"/>
          <w:rtl/>
        </w:rPr>
        <w:t xml:space="preserve">لون </w:t>
      </w:r>
      <w:proofErr w:type="gramStart"/>
      <w:r>
        <w:rPr>
          <w:rFonts w:hint="cs"/>
          <w:rtl/>
        </w:rPr>
        <w:t>القطاع:.............................</w:t>
      </w:r>
      <w:proofErr w:type="gramEnd"/>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ماركة </w:t>
      </w:r>
      <w:proofErr w:type="gramStart"/>
      <w:r>
        <w:rPr>
          <w:rFonts w:hint="cs"/>
          <w:rtl/>
        </w:rPr>
        <w:t>الزجاج:..........................</w:t>
      </w:r>
      <w:proofErr w:type="gramEnd"/>
      <w:r>
        <w:rPr>
          <w:rFonts w:hint="cs"/>
          <w:rtl/>
        </w:rPr>
        <w:t xml:space="preserve">                    </w:t>
      </w:r>
      <w:r>
        <w:rPr>
          <w:rStyle w:val="numbercolor"/>
          <w:rFonts w:hint="cs"/>
          <w:rtl/>
        </w:rPr>
        <w:t>•</w:t>
      </w:r>
      <w:r>
        <w:rPr>
          <w:rStyle w:val="numbercolor"/>
          <w:rFonts w:hint="cs"/>
          <w:rtl/>
        </w:rPr>
        <w:tab/>
      </w:r>
      <w:r>
        <w:rPr>
          <w:rFonts w:hint="cs"/>
          <w:rtl/>
        </w:rPr>
        <w:t xml:space="preserve">سماكة </w:t>
      </w:r>
      <w:proofErr w:type="gramStart"/>
      <w:r>
        <w:rPr>
          <w:rFonts w:hint="cs"/>
          <w:rtl/>
        </w:rPr>
        <w:t>الزجاج:.........................</w:t>
      </w:r>
      <w:proofErr w:type="gramEnd"/>
      <w:r>
        <w:rPr>
          <w:rFonts w:hint="cs"/>
          <w:rtl/>
        </w:rPr>
        <w:t xml:space="preserve">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نوع </w:t>
      </w:r>
      <w:proofErr w:type="gramStart"/>
      <w:r>
        <w:rPr>
          <w:rFonts w:hint="cs"/>
          <w:rtl/>
        </w:rPr>
        <w:t>الزجاج:............................</w:t>
      </w:r>
      <w:proofErr w:type="gramEnd"/>
      <w:r>
        <w:rPr>
          <w:rFonts w:hint="cs"/>
          <w:rtl/>
        </w:rPr>
        <w:t xml:space="preserve"> </w:t>
      </w:r>
    </w:p>
    <w:p w:rsidR="00EF55DC" w:rsidRDefault="00EF55DC" w:rsidP="00EF55DC">
      <w:pPr>
        <w:pStyle w:val="Bulit"/>
        <w:ind w:left="1531"/>
        <w:rPr>
          <w:rFonts w:hint="cs"/>
          <w:rtl/>
        </w:rPr>
      </w:pPr>
      <w:r>
        <w:rPr>
          <w:rStyle w:val="numbercolor"/>
          <w:rFonts w:hint="cs"/>
          <w:rtl/>
        </w:rPr>
        <w:t>•</w:t>
      </w:r>
      <w:r>
        <w:rPr>
          <w:rStyle w:val="numbercolor"/>
          <w:rFonts w:hint="cs"/>
          <w:rtl/>
        </w:rPr>
        <w:tab/>
      </w:r>
      <w:r>
        <w:rPr>
          <w:rFonts w:hint="cs"/>
          <w:rtl/>
        </w:rPr>
        <w:t xml:space="preserve">دبل جلاس. </w:t>
      </w:r>
    </w:p>
    <w:p w:rsidR="00EF55DC" w:rsidRDefault="00EF55DC" w:rsidP="00EF55DC">
      <w:pPr>
        <w:pStyle w:val="Bulit"/>
        <w:ind w:left="1531"/>
        <w:rPr>
          <w:rFonts w:hint="cs"/>
          <w:rtl/>
        </w:rPr>
      </w:pPr>
      <w:r>
        <w:rPr>
          <w:rStyle w:val="numbercolor"/>
          <w:rFonts w:hint="cs"/>
          <w:rtl/>
        </w:rPr>
        <w:t>•</w:t>
      </w:r>
      <w:r>
        <w:rPr>
          <w:rStyle w:val="numbercolor"/>
          <w:rFonts w:hint="cs"/>
          <w:rtl/>
        </w:rPr>
        <w:tab/>
      </w:r>
      <w:r>
        <w:rPr>
          <w:rFonts w:hint="cs"/>
          <w:rtl/>
        </w:rPr>
        <w:t>مفرد.</w:t>
      </w:r>
    </w:p>
    <w:p w:rsidR="00EF55DC" w:rsidRDefault="00EF55DC" w:rsidP="00EF55DC">
      <w:pPr>
        <w:pStyle w:val="Numbring1"/>
        <w:rPr>
          <w:rFonts w:hint="cs"/>
          <w:rtl/>
        </w:rPr>
      </w:pPr>
      <w:r>
        <w:rPr>
          <w:rStyle w:val="numbercolor"/>
          <w:rFonts w:hint="cs"/>
          <w:rtl/>
        </w:rPr>
        <w:t>18 .4</w:t>
      </w:r>
      <w:r>
        <w:rPr>
          <w:rStyle w:val="numbercolor"/>
          <w:rFonts w:hint="cs"/>
          <w:rtl/>
        </w:rPr>
        <w:tab/>
      </w:r>
      <w:r>
        <w:rPr>
          <w:rFonts w:hint="cs"/>
          <w:rtl/>
        </w:rPr>
        <w:t xml:space="preserve"> نوعية النوافذ:</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سحاب.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مفصلات.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قلاب.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أنواع أخرى تحدد........................ </w:t>
      </w:r>
    </w:p>
    <w:p w:rsidR="00EF55DC" w:rsidRDefault="00EF55DC" w:rsidP="00EF55DC">
      <w:pPr>
        <w:pStyle w:val="Numbring1"/>
        <w:rPr>
          <w:rFonts w:hint="cs"/>
          <w:rtl/>
        </w:rPr>
      </w:pPr>
      <w:r>
        <w:rPr>
          <w:rStyle w:val="numbercolor"/>
          <w:rFonts w:hint="cs"/>
          <w:rtl/>
        </w:rPr>
        <w:t>18 .5</w:t>
      </w:r>
      <w:r>
        <w:rPr>
          <w:rStyle w:val="numbercolor"/>
          <w:rFonts w:hint="cs"/>
          <w:rtl/>
        </w:rPr>
        <w:tab/>
      </w:r>
      <w:r>
        <w:rPr>
          <w:rFonts w:hint="cs"/>
          <w:rtl/>
        </w:rPr>
        <w:t>تحديد متطلبات خاصة للنوافذ:</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 xml:space="preserve">وجود إطارات مطاطية عازلة حول الإطار وحول </w:t>
      </w:r>
      <w:proofErr w:type="spellStart"/>
      <w:r>
        <w:rPr>
          <w:rFonts w:hint="cs"/>
          <w:rtl/>
        </w:rPr>
        <w:t>الدرفه</w:t>
      </w:r>
      <w:proofErr w:type="spellEnd"/>
      <w:r>
        <w:rPr>
          <w:rFonts w:hint="cs"/>
          <w:rtl/>
        </w:rPr>
        <w:t xml:space="preserve">. </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وجود فلم عازل للحرارة للزجاج.</w:t>
      </w:r>
    </w:p>
    <w:p w:rsidR="00EF55DC" w:rsidRDefault="00EF55DC" w:rsidP="00EF55DC">
      <w:pPr>
        <w:pStyle w:val="Bulit"/>
        <w:ind w:left="1134"/>
        <w:rPr>
          <w:rFonts w:hint="cs"/>
          <w:rtl/>
        </w:rPr>
      </w:pPr>
      <w:r>
        <w:rPr>
          <w:rStyle w:val="numbercolor"/>
          <w:rFonts w:hint="cs"/>
          <w:rtl/>
        </w:rPr>
        <w:t>•</w:t>
      </w:r>
      <w:r>
        <w:rPr>
          <w:rStyle w:val="numbercolor"/>
          <w:rFonts w:hint="cs"/>
          <w:rtl/>
        </w:rPr>
        <w:tab/>
      </w:r>
      <w:r>
        <w:rPr>
          <w:rFonts w:hint="cs"/>
          <w:rtl/>
        </w:rPr>
        <w:t>متطلبات أخرى تذكر...................</w:t>
      </w:r>
    </w:p>
    <w:p w:rsidR="00EF55DC" w:rsidRDefault="00EF55DC" w:rsidP="00EF55DC">
      <w:pPr>
        <w:pStyle w:val="Numbring"/>
        <w:rPr>
          <w:rFonts w:hint="cs"/>
          <w:rtl/>
        </w:rPr>
      </w:pPr>
      <w:r>
        <w:rPr>
          <w:rStyle w:val="numbercolor"/>
          <w:rFonts w:hint="cs"/>
          <w:rtl/>
        </w:rPr>
        <w:t>19.</w:t>
      </w:r>
      <w:r>
        <w:rPr>
          <w:rStyle w:val="numbercolor"/>
          <w:rFonts w:hint="cs"/>
          <w:rtl/>
        </w:rPr>
        <w:tab/>
      </w:r>
      <w:proofErr w:type="gramStart"/>
      <w:r>
        <w:rPr>
          <w:rFonts w:hint="cs"/>
          <w:rtl/>
        </w:rPr>
        <w:t>المواصفات:-</w:t>
      </w:r>
      <w:proofErr w:type="gramEnd"/>
    </w:p>
    <w:p w:rsidR="00EF55DC" w:rsidRDefault="00EF55DC" w:rsidP="00EF55DC">
      <w:pPr>
        <w:pStyle w:val="Numbring1"/>
        <w:rPr>
          <w:rFonts w:hint="cs"/>
          <w:rtl/>
        </w:rPr>
      </w:pPr>
      <w:r>
        <w:rPr>
          <w:rStyle w:val="numbercolor"/>
          <w:rFonts w:hint="cs"/>
          <w:rtl/>
        </w:rPr>
        <w:t>19 .1</w:t>
      </w:r>
      <w:r>
        <w:rPr>
          <w:rStyle w:val="numbercolor"/>
          <w:rFonts w:hint="cs"/>
          <w:rtl/>
        </w:rPr>
        <w:tab/>
      </w:r>
      <w:r>
        <w:rPr>
          <w:rFonts w:hint="cs"/>
          <w:rtl/>
        </w:rPr>
        <w:t xml:space="preserve">يلزم اختبار النافذة بالماء من الخارج لتكون محكمة ضد الهواء والغبار والمطر. </w:t>
      </w:r>
    </w:p>
    <w:p w:rsidR="00EF55DC" w:rsidRDefault="00EF55DC" w:rsidP="00EF55DC">
      <w:pPr>
        <w:pStyle w:val="Numbring1"/>
        <w:rPr>
          <w:rFonts w:hint="cs"/>
          <w:rtl/>
        </w:rPr>
      </w:pPr>
      <w:r>
        <w:rPr>
          <w:rStyle w:val="numbercolor"/>
          <w:rFonts w:hint="cs"/>
          <w:rtl/>
        </w:rPr>
        <w:t>19 .2</w:t>
      </w:r>
      <w:r>
        <w:rPr>
          <w:rStyle w:val="numbercolor"/>
          <w:rFonts w:hint="cs"/>
          <w:rtl/>
        </w:rPr>
        <w:tab/>
      </w:r>
      <w:r>
        <w:rPr>
          <w:rFonts w:hint="cs"/>
          <w:rtl/>
        </w:rPr>
        <w:t xml:space="preserve">يلزم وجود اخرام لتصريف المياه من الإطار إلى الخارج. </w:t>
      </w:r>
    </w:p>
    <w:p w:rsidR="00EF55DC" w:rsidRDefault="00EF55DC" w:rsidP="00EF55DC">
      <w:pPr>
        <w:pStyle w:val="Numbring1"/>
        <w:rPr>
          <w:rFonts w:hint="cs"/>
          <w:rtl/>
        </w:rPr>
      </w:pPr>
      <w:r>
        <w:rPr>
          <w:rStyle w:val="numbercolor"/>
          <w:rFonts w:hint="cs"/>
          <w:rtl/>
        </w:rPr>
        <w:t>19 .3</w:t>
      </w:r>
      <w:r>
        <w:rPr>
          <w:rStyle w:val="numbercolor"/>
          <w:rFonts w:hint="cs"/>
          <w:rtl/>
        </w:rPr>
        <w:tab/>
      </w:r>
      <w:r>
        <w:rPr>
          <w:rFonts w:hint="cs"/>
          <w:rtl/>
        </w:rPr>
        <w:t xml:space="preserve">لا يسمح بترك خلوص بين إطار الالومنيوم </w:t>
      </w:r>
      <w:proofErr w:type="gramStart"/>
      <w:r>
        <w:rPr>
          <w:rFonts w:hint="cs"/>
          <w:rtl/>
        </w:rPr>
        <w:t xml:space="preserve">و </w:t>
      </w:r>
      <w:proofErr w:type="spellStart"/>
      <w:r>
        <w:rPr>
          <w:rFonts w:hint="cs"/>
          <w:rtl/>
        </w:rPr>
        <w:t>اللياسة</w:t>
      </w:r>
      <w:proofErr w:type="spellEnd"/>
      <w:proofErr w:type="gramEnd"/>
      <w:r>
        <w:rPr>
          <w:rFonts w:hint="cs"/>
          <w:rtl/>
        </w:rPr>
        <w:t xml:space="preserve"> بأكثر من 5مم كحد أقصى على أن يملأ الفراغ أولاً بفوم </w:t>
      </w:r>
      <w:proofErr w:type="spellStart"/>
      <w:r>
        <w:rPr>
          <w:rFonts w:hint="cs"/>
          <w:rtl/>
        </w:rPr>
        <w:t>إسطواني</w:t>
      </w:r>
      <w:proofErr w:type="spellEnd"/>
      <w:r>
        <w:rPr>
          <w:rFonts w:hint="cs"/>
          <w:rtl/>
        </w:rPr>
        <w:t xml:space="preserve"> مطاط ثم بالسليكون المطاطي من الداخل والخارج فيما بعد. </w:t>
      </w:r>
    </w:p>
    <w:p w:rsidR="00EF55DC" w:rsidRDefault="00EF55DC" w:rsidP="00EF55DC">
      <w:pPr>
        <w:pStyle w:val="Numbring1"/>
        <w:rPr>
          <w:rFonts w:hint="cs"/>
          <w:rtl/>
        </w:rPr>
      </w:pPr>
      <w:r>
        <w:rPr>
          <w:rStyle w:val="numbercolor"/>
          <w:rFonts w:hint="cs"/>
          <w:rtl/>
        </w:rPr>
        <w:t>19 .4</w:t>
      </w:r>
      <w:r>
        <w:rPr>
          <w:rStyle w:val="numbercolor"/>
          <w:rFonts w:hint="cs"/>
          <w:rtl/>
        </w:rPr>
        <w:tab/>
      </w:r>
      <w:r>
        <w:rPr>
          <w:rFonts w:hint="cs"/>
          <w:rtl/>
        </w:rPr>
        <w:t xml:space="preserve">يلزم حماية الالومنيوم من الخدوش بطبقة من البلاستيك اللاصق حال التنزيل والتركيب والتخزين وذلك من قبل مورد الالومنيوم نفسه. </w:t>
      </w:r>
    </w:p>
    <w:p w:rsidR="00EF55DC" w:rsidRDefault="00EF55DC" w:rsidP="00EF55DC">
      <w:pPr>
        <w:pStyle w:val="Numbring1"/>
        <w:rPr>
          <w:rFonts w:hint="cs"/>
          <w:rtl/>
        </w:rPr>
      </w:pPr>
      <w:r>
        <w:rPr>
          <w:rStyle w:val="numbercolor"/>
          <w:rFonts w:hint="cs"/>
          <w:rtl/>
        </w:rPr>
        <w:t>19 .5</w:t>
      </w:r>
      <w:r>
        <w:rPr>
          <w:rStyle w:val="numbercolor"/>
          <w:rFonts w:hint="cs"/>
          <w:rtl/>
        </w:rPr>
        <w:tab/>
      </w:r>
      <w:r>
        <w:rPr>
          <w:rFonts w:hint="cs"/>
          <w:rtl/>
        </w:rPr>
        <w:t xml:space="preserve">يلزم تثبيت شبك الذباب بطريقة جيدة بدون وجود ترهل. </w:t>
      </w:r>
    </w:p>
    <w:p w:rsidR="00EF55DC" w:rsidRDefault="00EF55DC" w:rsidP="00EF55DC">
      <w:pPr>
        <w:pStyle w:val="Numbring1"/>
        <w:rPr>
          <w:rFonts w:hint="cs"/>
          <w:rtl/>
        </w:rPr>
      </w:pPr>
      <w:r>
        <w:rPr>
          <w:rStyle w:val="numbercolor"/>
          <w:rFonts w:hint="cs"/>
          <w:rtl/>
        </w:rPr>
        <w:t>19 .6</w:t>
      </w:r>
      <w:r>
        <w:rPr>
          <w:rStyle w:val="numbercolor"/>
          <w:rFonts w:hint="cs"/>
          <w:rtl/>
        </w:rPr>
        <w:tab/>
      </w:r>
      <w:r>
        <w:rPr>
          <w:rFonts w:hint="cs"/>
          <w:rtl/>
        </w:rPr>
        <w:tab/>
        <w:t xml:space="preserve">يلزم أن تكون أركان إطارات الألومنيوم محكمة جيداً وعدم وجود اختلاف في مستوياتها. </w:t>
      </w:r>
    </w:p>
    <w:p w:rsidR="00EF55DC" w:rsidRDefault="00EF55DC" w:rsidP="00EF55DC">
      <w:pPr>
        <w:pStyle w:val="Numbring1"/>
        <w:jc w:val="left"/>
        <w:rPr>
          <w:rFonts w:hint="cs"/>
          <w:rtl/>
        </w:rPr>
      </w:pPr>
      <w:r>
        <w:rPr>
          <w:rStyle w:val="numbercolor"/>
          <w:rFonts w:hint="cs"/>
          <w:rtl/>
        </w:rPr>
        <w:lastRenderedPageBreak/>
        <w:t>19 .7</w:t>
      </w:r>
      <w:r>
        <w:rPr>
          <w:rStyle w:val="numbercolor"/>
          <w:rFonts w:hint="cs"/>
          <w:rtl/>
        </w:rPr>
        <w:tab/>
      </w:r>
      <w:r>
        <w:rPr>
          <w:rFonts w:hint="cs"/>
          <w:rtl/>
        </w:rPr>
        <w:t>يتم تركيب نوافذ الالومنيوم بعد الدهانات وقبل الوجه الأخير حتى يمكن إغلاق النوافذ لصد الغبار والأتربة.</w:t>
      </w:r>
    </w:p>
    <w:p w:rsidR="00EF55DC" w:rsidRDefault="00EF55DC" w:rsidP="00EF55DC">
      <w:pPr>
        <w:pStyle w:val="Numbring"/>
        <w:rPr>
          <w:rFonts w:hint="cs"/>
          <w:rtl/>
        </w:rPr>
      </w:pPr>
      <w:r>
        <w:rPr>
          <w:rStyle w:val="numbercolor"/>
          <w:rFonts w:hint="cs"/>
          <w:rtl/>
        </w:rPr>
        <w:t>20.</w:t>
      </w:r>
      <w:r>
        <w:rPr>
          <w:rStyle w:val="numbercolor"/>
          <w:rFonts w:hint="cs"/>
          <w:rtl/>
        </w:rPr>
        <w:tab/>
      </w:r>
      <w:r>
        <w:rPr>
          <w:rFonts w:hint="cs"/>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Fonts w:hint="cs"/>
          <w:rtl/>
        </w:rPr>
        <w:t>عليها ،</w:t>
      </w:r>
      <w:proofErr w:type="gramEnd"/>
      <w:r>
        <w:rPr>
          <w:rFonts w:hint="cs"/>
          <w:rtl/>
        </w:rPr>
        <w:t xml:space="preserve"> أو بالنسبة والتناسب إذا كان العقد بالمقطوعية.</w:t>
      </w:r>
    </w:p>
    <w:p w:rsidR="00EF55DC" w:rsidRDefault="00EF55DC" w:rsidP="00EF55DC">
      <w:pPr>
        <w:pStyle w:val="Numbring"/>
        <w:rPr>
          <w:rFonts w:hint="cs"/>
          <w:rtl/>
        </w:rPr>
      </w:pPr>
      <w:r>
        <w:rPr>
          <w:rStyle w:val="numbercolor"/>
          <w:rFonts w:hint="cs"/>
          <w:rtl/>
        </w:rPr>
        <w:t>21.</w:t>
      </w:r>
      <w:r>
        <w:rPr>
          <w:rStyle w:val="numbercolor"/>
          <w:rFonts w:hint="cs"/>
          <w:rtl/>
        </w:rPr>
        <w:tab/>
      </w:r>
      <w:r>
        <w:rPr>
          <w:rFonts w:hint="cs"/>
          <w:rtl/>
        </w:rPr>
        <w:t>إنهاء الأعمال والاستلام والتسليم:</w:t>
      </w:r>
    </w:p>
    <w:p w:rsidR="00EF55DC" w:rsidRDefault="00EF55DC" w:rsidP="00EF55DC">
      <w:pPr>
        <w:pStyle w:val="Text"/>
        <w:ind w:left="397"/>
        <w:rPr>
          <w:rFonts w:hint="cs"/>
          <w:rtl/>
        </w:rPr>
      </w:pPr>
      <w:r>
        <w:rPr>
          <w:rFonts w:hint="cs"/>
          <w:rtl/>
        </w:rPr>
        <w:t xml:space="preserve">يقوم الطرف الثاني بإشعار الطرف الأول خطياً بإنهاء </w:t>
      </w:r>
      <w:proofErr w:type="gramStart"/>
      <w:r>
        <w:rPr>
          <w:rFonts w:hint="cs"/>
          <w:rtl/>
        </w:rPr>
        <w:t>الأعمال ،</w:t>
      </w:r>
      <w:proofErr w:type="gramEnd"/>
      <w:r>
        <w:rPr>
          <w:rFonts w:hint="cs"/>
          <w:rtl/>
        </w:rPr>
        <w:t xml:space="preserve"> حيث يقوم الطرف الأول بإجراء </w:t>
      </w:r>
      <w:proofErr w:type="spellStart"/>
      <w:r>
        <w:rPr>
          <w:rFonts w:hint="cs"/>
          <w:rtl/>
        </w:rPr>
        <w:t>التمتير</w:t>
      </w:r>
      <w:proofErr w:type="spellEnd"/>
      <w:r>
        <w:rPr>
          <w:rFonts w:hint="cs"/>
          <w:rtl/>
        </w:rPr>
        <w:t xml:space="preserve"> النهائي وحساب ما للطرف الثاني وما عليه وتسليمه باقي مستحقاته فوراً. </w:t>
      </w:r>
    </w:p>
    <w:p w:rsidR="00EF55DC" w:rsidRDefault="00EF55DC" w:rsidP="00EF55DC">
      <w:pPr>
        <w:pStyle w:val="Numbring"/>
        <w:rPr>
          <w:rFonts w:hint="cs"/>
          <w:rtl/>
        </w:rPr>
      </w:pPr>
      <w:r>
        <w:rPr>
          <w:rStyle w:val="numbercolor"/>
          <w:rFonts w:hint="cs"/>
          <w:rtl/>
        </w:rPr>
        <w:t>22.</w:t>
      </w:r>
      <w:r>
        <w:rPr>
          <w:rStyle w:val="numbercolor"/>
          <w:rFonts w:hint="cs"/>
          <w:rtl/>
        </w:rPr>
        <w:tab/>
      </w:r>
      <w:r>
        <w:rPr>
          <w:rFonts w:hint="cs"/>
          <w:rtl/>
        </w:rPr>
        <w:t>لمراسلات وتوقيع العقد:</w:t>
      </w:r>
    </w:p>
    <w:p w:rsidR="00EF55DC" w:rsidRDefault="00EF55DC" w:rsidP="00EF55DC">
      <w:pPr>
        <w:pStyle w:val="Text"/>
        <w:ind w:left="397"/>
        <w:rPr>
          <w:rFonts w:hint="cs"/>
          <w:rtl/>
        </w:rPr>
      </w:pPr>
      <w:r>
        <w:rPr>
          <w:rFonts w:hint="cs"/>
          <w:rtl/>
        </w:rPr>
        <w:t xml:space="preserve">تتم المراسلات الرسمية بين الطرفين على العناوين الموضحة بهذا </w:t>
      </w:r>
      <w:proofErr w:type="gramStart"/>
      <w:r>
        <w:rPr>
          <w:rFonts w:hint="cs"/>
          <w:rtl/>
        </w:rPr>
        <w:t>العقد ،</w:t>
      </w:r>
      <w:proofErr w:type="gramEnd"/>
      <w:r>
        <w:rPr>
          <w:rFonts w:hint="cs"/>
          <w:rtl/>
        </w:rPr>
        <w:t xml:space="preserve"> ويلتزم كلا من الطرفين بإشعار الطرف الآخر خطياً في حالة تغير عنوانه.</w:t>
      </w:r>
    </w:p>
    <w:p w:rsidR="00EF55DC" w:rsidRDefault="00EF55DC" w:rsidP="00EF55DC">
      <w:pPr>
        <w:pStyle w:val="Text"/>
        <w:ind w:left="397"/>
        <w:rPr>
          <w:rFonts w:ascii="Assawt Decorative" w:cs="Assawt Decorative" w:hint="cs"/>
          <w:sz w:val="40"/>
          <w:szCs w:val="40"/>
          <w:rtl/>
        </w:rPr>
      </w:pPr>
      <w:r>
        <w:rPr>
          <w:rFonts w:hint="cs"/>
          <w:rtl/>
        </w:rPr>
        <w:t xml:space="preserve"> هذا وقد تم توقيع هذا العقد من نسختين أصليتين وتم تسليم كل طرف نسخة أصلية موقعة ومختومة والله الموفق، </w:t>
      </w:r>
    </w:p>
    <w:p w:rsidR="00195D8E" w:rsidRPr="00EF55DC" w:rsidRDefault="00195D8E" w:rsidP="00EF55DC">
      <w:pPr>
        <w:rPr>
          <w:lang w:bidi="ar-YE"/>
        </w:rPr>
      </w:pPr>
      <w:bookmarkStart w:id="0" w:name="_GoBack"/>
      <w:bookmarkEnd w:id="0"/>
    </w:p>
    <w:sectPr w:rsidR="00195D8E" w:rsidRPr="00EF55DC" w:rsidSect="007B2B67">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421D007-ACEA-49C6-A47E-0704A9BFE11B}"/>
    <w:embedBold r:id="rId2" w:fontKey="{62299C0E-C13D-43DF-9FB5-B8CD0C128EE6}"/>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52D5F506-ADAF-4FF9-87DE-FC025193C3C1}"/>
    <w:embedBold r:id="rId4" w:fontKey="{FF949163-7767-4AB8-8A84-B1A14B05EB32}"/>
  </w:font>
  <w:font w:name="Cambria Math">
    <w:panose1 w:val="02040503050406030204"/>
    <w:charset w:val="00"/>
    <w:family w:val="roman"/>
    <w:pitch w:val="variable"/>
    <w:sig w:usb0="E00006FF" w:usb1="420024FF" w:usb2="02000000" w:usb3="00000000" w:csb0="0000019F" w:csb1="00000000"/>
    <w:embedBold r:id="rId5" w:subsetted="1" w:fontKey="{E2D1BBE0-CAB2-4711-98E5-1284B692D879}"/>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4A38DE"/>
    <w:multiLevelType w:val="multilevel"/>
    <w:tmpl w:val="D502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67"/>
    <w:rsid w:val="00195D8E"/>
    <w:rsid w:val="00245EFA"/>
    <w:rsid w:val="002F336A"/>
    <w:rsid w:val="00465169"/>
    <w:rsid w:val="005E6C07"/>
    <w:rsid w:val="007B2B67"/>
    <w:rsid w:val="00D716B6"/>
    <w:rsid w:val="00EF55DC"/>
    <w:rsid w:val="00FA1E3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C8B8E-5E84-47BD-BDAA-3CC52344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5D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7B2B67"/>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7B2B67"/>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7B2B67"/>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7B2B67"/>
    <w:pPr>
      <w:tabs>
        <w:tab w:val="left" w:pos="340"/>
      </w:tabs>
      <w:ind w:left="369" w:hanging="369"/>
    </w:pPr>
  </w:style>
  <w:style w:type="paragraph" w:customStyle="1" w:styleId="LetterNumb">
    <w:name w:val="LetterNumb"/>
    <w:basedOn w:val="Numbring"/>
    <w:uiPriority w:val="99"/>
    <w:rsid w:val="007B2B67"/>
    <w:pPr>
      <w:ind w:left="0" w:firstLine="0"/>
    </w:pPr>
    <w:rPr>
      <w:b/>
      <w:bCs/>
    </w:rPr>
  </w:style>
  <w:style w:type="paragraph" w:customStyle="1" w:styleId="Bulit">
    <w:name w:val="Bulit"/>
    <w:basedOn w:val="Numbring"/>
    <w:uiPriority w:val="99"/>
    <w:rsid w:val="007B2B67"/>
  </w:style>
  <w:style w:type="character" w:customStyle="1" w:styleId="numbercolor">
    <w:name w:val="number color"/>
    <w:uiPriority w:val="99"/>
    <w:rsid w:val="007B2B67"/>
    <w:rPr>
      <w:color w:val="F3911F"/>
    </w:rPr>
  </w:style>
  <w:style w:type="paragraph" w:styleId="a3">
    <w:name w:val="Normal (Web)"/>
    <w:basedOn w:val="a"/>
    <w:uiPriority w:val="99"/>
    <w:semiHidden/>
    <w:unhideWhenUsed/>
    <w:rsid w:val="002F33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2F336A"/>
    <w:rPr>
      <w:color w:val="0000FF"/>
      <w:u w:val="single"/>
    </w:rPr>
  </w:style>
  <w:style w:type="paragraph" w:customStyle="1" w:styleId="Numbring1">
    <w:name w:val="Numbring1"/>
    <w:basedOn w:val="Numbring"/>
    <w:uiPriority w:val="99"/>
    <w:semiHidden/>
    <w:rsid w:val="00EF55DC"/>
    <w:pPr>
      <w:tabs>
        <w:tab w:val="left" w:pos="227"/>
      </w:tabs>
      <w:ind w:left="794" w:hanging="567"/>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212214">
      <w:bodyDiv w:val="1"/>
      <w:marLeft w:val="0"/>
      <w:marRight w:val="0"/>
      <w:marTop w:val="0"/>
      <w:marBottom w:val="0"/>
      <w:divBdr>
        <w:top w:val="none" w:sz="0" w:space="0" w:color="auto"/>
        <w:left w:val="none" w:sz="0" w:space="0" w:color="auto"/>
        <w:bottom w:val="none" w:sz="0" w:space="0" w:color="auto"/>
        <w:right w:val="none" w:sz="0" w:space="0" w:color="auto"/>
      </w:divBdr>
    </w:div>
    <w:div w:id="103804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1226</Words>
  <Characters>6990</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9</cp:revision>
  <dcterms:created xsi:type="dcterms:W3CDTF">2020-07-07T18:48:00Z</dcterms:created>
  <dcterms:modified xsi:type="dcterms:W3CDTF">2020-07-09T18:06:00Z</dcterms:modified>
</cp:coreProperties>
</file>